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05" w:type="dxa"/>
        <w:jc w:val="center"/>
        <w:tblCellSpacing w:w="0" w:type="dxa"/>
        <w:tblCellMar>
          <w:left w:w="0" w:type="dxa"/>
          <w:right w:w="0" w:type="dxa"/>
        </w:tblCellMar>
        <w:tblLook w:val="04A0"/>
      </w:tblPr>
      <w:tblGrid>
        <w:gridCol w:w="10905"/>
      </w:tblGrid>
      <w:tr w:rsidR="00F06ECA" w:rsidRPr="00F06ECA">
        <w:trPr>
          <w:tblCellSpacing w:w="0" w:type="dxa"/>
          <w:jc w:val="center"/>
        </w:trPr>
        <w:tc>
          <w:tcPr>
            <w:tcW w:w="0" w:type="auto"/>
            <w:tcMar>
              <w:top w:w="0" w:type="dxa"/>
              <w:left w:w="0" w:type="dxa"/>
              <w:bottom w:w="135" w:type="dxa"/>
              <w:right w:w="0" w:type="dxa"/>
            </w:tcMar>
            <w:hideMark/>
          </w:tcPr>
          <w:p w:rsidR="00F06ECA" w:rsidRPr="00F06ECA" w:rsidRDefault="00F06ECA" w:rsidP="00F06ECA">
            <w:pPr>
              <w:widowControl/>
              <w:spacing w:line="345" w:lineRule="atLeast"/>
              <w:jc w:val="center"/>
              <w:rPr>
                <w:rFonts w:ascii="宋体" w:eastAsia="宋体" w:hAnsi="宋体" w:cs="宋体"/>
                <w:b/>
                <w:bCs/>
                <w:color w:val="DF0000"/>
                <w:kern w:val="0"/>
                <w:sz w:val="24"/>
                <w:szCs w:val="24"/>
              </w:rPr>
            </w:pPr>
            <w:r w:rsidRPr="00F06ECA">
              <w:rPr>
                <w:rFonts w:ascii="宋体" w:eastAsia="宋体" w:hAnsi="宋体" w:cs="宋体"/>
                <w:b/>
                <w:bCs/>
                <w:color w:val="DF0000"/>
                <w:kern w:val="0"/>
                <w:sz w:val="24"/>
                <w:szCs w:val="24"/>
              </w:rPr>
              <w:t>关于珠海市哲学社会科学“十二五”规划2015-2016年度课题申报的通知</w:t>
            </w:r>
          </w:p>
        </w:tc>
      </w:tr>
    </w:tbl>
    <w:p w:rsidR="00F06ECA" w:rsidRPr="00F06ECA" w:rsidRDefault="00F06ECA" w:rsidP="00F06ECA">
      <w:pPr>
        <w:widowControl/>
        <w:jc w:val="center"/>
        <w:rPr>
          <w:rFonts w:ascii="宋体" w:eastAsia="宋体" w:hAnsi="宋体" w:cs="宋体"/>
          <w:vanish/>
          <w:color w:val="000000"/>
          <w:kern w:val="0"/>
          <w:sz w:val="18"/>
          <w:szCs w:val="18"/>
        </w:rPr>
      </w:pPr>
    </w:p>
    <w:tbl>
      <w:tblPr>
        <w:tblW w:w="10905" w:type="dxa"/>
        <w:jc w:val="center"/>
        <w:tblCellSpacing w:w="0" w:type="dxa"/>
        <w:tblCellMar>
          <w:left w:w="0" w:type="dxa"/>
          <w:right w:w="0" w:type="dxa"/>
        </w:tblCellMar>
        <w:tblLook w:val="04A0"/>
      </w:tblPr>
      <w:tblGrid>
        <w:gridCol w:w="10905"/>
      </w:tblGrid>
      <w:tr w:rsidR="00F06ECA" w:rsidRPr="00F06ECA">
        <w:trPr>
          <w:trHeight w:val="405"/>
          <w:tblCellSpacing w:w="0" w:type="dxa"/>
          <w:jc w:val="center"/>
        </w:trPr>
        <w:tc>
          <w:tcPr>
            <w:tcW w:w="0" w:type="auto"/>
            <w:vAlign w:val="center"/>
            <w:hideMark/>
          </w:tcPr>
          <w:p w:rsidR="00F06ECA" w:rsidRPr="00F06ECA" w:rsidRDefault="00F06ECA" w:rsidP="00F06ECA">
            <w:pPr>
              <w:widowControl/>
              <w:jc w:val="center"/>
              <w:rPr>
                <w:rFonts w:ascii="宋体" w:eastAsia="宋体" w:hAnsi="宋体" w:cs="宋体"/>
                <w:color w:val="7F7F7F"/>
                <w:kern w:val="0"/>
                <w:sz w:val="18"/>
                <w:szCs w:val="18"/>
              </w:rPr>
            </w:pPr>
            <w:r w:rsidRPr="00F06ECA">
              <w:rPr>
                <w:rFonts w:ascii="宋体" w:eastAsia="宋体" w:hAnsi="宋体" w:cs="宋体"/>
                <w:color w:val="7F7F7F"/>
                <w:kern w:val="0"/>
                <w:sz w:val="18"/>
                <w:szCs w:val="18"/>
              </w:rPr>
              <w:t>2015-05-21</w:t>
            </w:r>
          </w:p>
        </w:tc>
      </w:tr>
    </w:tbl>
    <w:p w:rsidR="00F06ECA" w:rsidRPr="00F06ECA" w:rsidRDefault="00F06ECA" w:rsidP="00F06ECA">
      <w:pPr>
        <w:widowControl/>
        <w:jc w:val="center"/>
        <w:rPr>
          <w:rFonts w:ascii="宋体" w:eastAsia="宋体" w:hAnsi="宋体" w:cs="宋体"/>
          <w:vanish/>
          <w:color w:val="000000"/>
          <w:kern w:val="0"/>
          <w:sz w:val="18"/>
          <w:szCs w:val="18"/>
        </w:rPr>
      </w:pPr>
    </w:p>
    <w:tbl>
      <w:tblPr>
        <w:tblW w:w="10905" w:type="dxa"/>
        <w:jc w:val="center"/>
        <w:tblCellSpacing w:w="0" w:type="dxa"/>
        <w:tblCellMar>
          <w:left w:w="0" w:type="dxa"/>
          <w:right w:w="0" w:type="dxa"/>
        </w:tblCellMar>
        <w:tblLook w:val="04A0"/>
      </w:tblPr>
      <w:tblGrid>
        <w:gridCol w:w="10950"/>
      </w:tblGrid>
      <w:tr w:rsidR="00F06ECA" w:rsidRPr="00F06ECA">
        <w:trPr>
          <w:tblCellSpacing w:w="0" w:type="dxa"/>
          <w:jc w:val="center"/>
        </w:trPr>
        <w:tc>
          <w:tcPr>
            <w:tcW w:w="0" w:type="auto"/>
            <w:vAlign w:val="center"/>
            <w:hideMark/>
          </w:tcPr>
          <w:p w:rsidR="00F06ECA" w:rsidRPr="00F06ECA" w:rsidRDefault="00F06ECA" w:rsidP="00F06ECA">
            <w:pPr>
              <w:widowControl/>
              <w:jc w:val="left"/>
              <w:rPr>
                <w:rFonts w:ascii="宋体" w:eastAsia="宋体" w:hAnsi="宋体" w:cs="宋体"/>
                <w:color w:val="000000"/>
                <w:kern w:val="0"/>
                <w:sz w:val="18"/>
                <w:szCs w:val="18"/>
              </w:rPr>
            </w:pPr>
            <w:r>
              <w:rPr>
                <w:rFonts w:ascii="宋体" w:eastAsia="宋体" w:hAnsi="宋体" w:cs="宋体"/>
                <w:noProof/>
                <w:color w:val="000000"/>
                <w:kern w:val="0"/>
                <w:sz w:val="18"/>
                <w:szCs w:val="18"/>
              </w:rPr>
              <w:drawing>
                <wp:inline distT="0" distB="0" distL="0" distR="0">
                  <wp:extent cx="6924675" cy="114300"/>
                  <wp:effectExtent l="19050" t="0" r="9525" b="0"/>
                  <wp:docPr id="1" name="图片 1" descr="http://zhsw.gov.cn/sww_gqf/images/2010-ZGZHSW-images-82_r3_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hsw.gov.cn/sww_gqf/images/2010-ZGZHSW-images-82_r3_c2.jpg"/>
                          <pic:cNvPicPr>
                            <a:picLocks noChangeAspect="1" noChangeArrowheads="1"/>
                          </pic:cNvPicPr>
                        </pic:nvPicPr>
                        <pic:blipFill>
                          <a:blip r:embed="rId6"/>
                          <a:srcRect/>
                          <a:stretch>
                            <a:fillRect/>
                          </a:stretch>
                        </pic:blipFill>
                        <pic:spPr bwMode="auto">
                          <a:xfrm>
                            <a:off x="0" y="0"/>
                            <a:ext cx="6924675" cy="114300"/>
                          </a:xfrm>
                          <a:prstGeom prst="rect">
                            <a:avLst/>
                          </a:prstGeom>
                          <a:noFill/>
                          <a:ln w="9525">
                            <a:noFill/>
                            <a:miter lim="800000"/>
                            <a:headEnd/>
                            <a:tailEnd/>
                          </a:ln>
                        </pic:spPr>
                      </pic:pic>
                    </a:graphicData>
                  </a:graphic>
                </wp:inline>
              </w:drawing>
            </w:r>
          </w:p>
        </w:tc>
      </w:tr>
    </w:tbl>
    <w:p w:rsidR="00F06ECA" w:rsidRPr="00F06ECA" w:rsidRDefault="00F06ECA" w:rsidP="00F06ECA">
      <w:pPr>
        <w:widowControl/>
        <w:jc w:val="center"/>
        <w:rPr>
          <w:rFonts w:ascii="宋体" w:eastAsia="宋体" w:hAnsi="宋体" w:cs="宋体"/>
          <w:vanish/>
          <w:color w:val="000000"/>
          <w:kern w:val="0"/>
          <w:sz w:val="18"/>
          <w:szCs w:val="18"/>
        </w:rPr>
      </w:pPr>
    </w:p>
    <w:tbl>
      <w:tblPr>
        <w:tblW w:w="10905" w:type="dxa"/>
        <w:jc w:val="center"/>
        <w:tblCellSpacing w:w="0" w:type="dxa"/>
        <w:tblCellMar>
          <w:left w:w="0" w:type="dxa"/>
          <w:right w:w="0" w:type="dxa"/>
        </w:tblCellMar>
        <w:tblLook w:val="04A0"/>
      </w:tblPr>
      <w:tblGrid>
        <w:gridCol w:w="10905"/>
      </w:tblGrid>
      <w:tr w:rsidR="00F06ECA" w:rsidRPr="00F06ECA">
        <w:trPr>
          <w:tblCellSpacing w:w="0" w:type="dxa"/>
          <w:jc w:val="center"/>
        </w:trPr>
        <w:tc>
          <w:tcPr>
            <w:tcW w:w="0" w:type="auto"/>
            <w:tcMar>
              <w:top w:w="0" w:type="dxa"/>
              <w:left w:w="75" w:type="dxa"/>
              <w:bottom w:w="0" w:type="dxa"/>
              <w:right w:w="0" w:type="dxa"/>
            </w:tcMar>
            <w:hideMark/>
          </w:tcPr>
          <w:p w:rsidR="00F06ECA" w:rsidRPr="00F06ECA" w:rsidRDefault="00F06ECA" w:rsidP="00F06ECA">
            <w:pPr>
              <w:widowControl/>
              <w:wordWrap w:val="0"/>
              <w:spacing w:before="100" w:beforeAutospacing="1" w:after="100" w:afterAutospacing="1" w:line="520" w:lineRule="atLeast"/>
              <w:jc w:val="left"/>
              <w:rPr>
                <w:rFonts w:ascii="宋体" w:eastAsia="宋体" w:hAnsi="宋体" w:cs="宋体"/>
                <w:color w:val="000000"/>
                <w:kern w:val="0"/>
                <w:sz w:val="24"/>
                <w:szCs w:val="24"/>
              </w:rPr>
            </w:pPr>
            <w:r w:rsidRPr="00F06ECA">
              <w:rPr>
                <w:rFonts w:ascii="仿宋" w:eastAsia="仿宋" w:hAnsi="仿宋" w:cs="宋体" w:hint="eastAsia"/>
                <w:color w:val="000000"/>
                <w:kern w:val="0"/>
                <w:sz w:val="30"/>
                <w:szCs w:val="30"/>
              </w:rPr>
              <w:t>市各有关单位，各区社科联，各高校，各社科研究基地及社团：</w:t>
            </w:r>
          </w:p>
          <w:p w:rsidR="00F06ECA" w:rsidRPr="00F06ECA" w:rsidRDefault="00F06ECA" w:rsidP="00F06ECA">
            <w:pPr>
              <w:widowControl/>
              <w:wordWrap w:val="0"/>
              <w:spacing w:before="100" w:beforeAutospacing="1" w:after="100" w:afterAutospacing="1" w:line="520" w:lineRule="atLeast"/>
              <w:ind w:firstLine="600"/>
              <w:jc w:val="left"/>
              <w:rPr>
                <w:rFonts w:ascii="宋体" w:eastAsia="宋体" w:hAnsi="宋体" w:cs="宋体"/>
                <w:color w:val="000000"/>
                <w:kern w:val="0"/>
                <w:sz w:val="24"/>
                <w:szCs w:val="24"/>
              </w:rPr>
            </w:pPr>
            <w:r w:rsidRPr="00F06ECA">
              <w:rPr>
                <w:rFonts w:ascii="仿宋" w:eastAsia="仿宋" w:hAnsi="仿宋" w:cs="宋体" w:hint="eastAsia"/>
                <w:color w:val="000000"/>
                <w:kern w:val="0"/>
                <w:sz w:val="30"/>
                <w:szCs w:val="30"/>
              </w:rPr>
              <w:t>为贯彻市委、市政府《关于进一步繁荣发展哲学社会科学的实施意见》精神，为我市“十二五”时期建设“生态文明新特区、科学发展示范市”提供理论支撑和智力支持，按照《珠海市哲学社会科学“十二五”发展规划纲要》要求，市社科联决定开展珠海市哲学社会科学“十二五”规划2015-2016年度课题申报立项工作。现将有关事项通知如下：</w:t>
            </w:r>
          </w:p>
          <w:p w:rsidR="00F06ECA" w:rsidRPr="00F06ECA" w:rsidRDefault="00F06ECA" w:rsidP="00F06ECA">
            <w:pPr>
              <w:widowControl/>
              <w:wordWrap w:val="0"/>
              <w:spacing w:before="100" w:beforeAutospacing="1" w:after="100" w:afterAutospacing="1" w:line="520" w:lineRule="atLeast"/>
              <w:ind w:firstLine="602"/>
              <w:jc w:val="left"/>
              <w:rPr>
                <w:rFonts w:ascii="宋体" w:eastAsia="宋体" w:hAnsi="宋体" w:cs="宋体"/>
                <w:color w:val="000000"/>
                <w:kern w:val="0"/>
                <w:sz w:val="24"/>
                <w:szCs w:val="24"/>
              </w:rPr>
            </w:pPr>
            <w:r w:rsidRPr="00F06ECA">
              <w:rPr>
                <w:rFonts w:ascii="宋体" w:eastAsia="宋体" w:hAnsi="宋体" w:cs="宋体"/>
                <w:color w:val="000000"/>
                <w:kern w:val="0"/>
                <w:sz w:val="24"/>
                <w:szCs w:val="24"/>
              </w:rPr>
              <w:t> 一、 课题规划立项的基本原则</w:t>
            </w:r>
            <w:r w:rsidRPr="00F06ECA">
              <w:rPr>
                <w:rFonts w:ascii="宋体" w:eastAsia="宋体" w:hAnsi="宋体" w:cs="宋体"/>
                <w:color w:val="000000"/>
                <w:kern w:val="0"/>
                <w:sz w:val="24"/>
                <w:szCs w:val="24"/>
              </w:rPr>
              <w:br/>
              <w:t> </w:t>
            </w:r>
            <w:r w:rsidRPr="00F06ECA">
              <w:rPr>
                <w:rFonts w:ascii="宋体" w:eastAsia="宋体" w:hAnsi="宋体" w:cs="宋体" w:hint="eastAsia"/>
                <w:color w:val="000000"/>
                <w:kern w:val="0"/>
                <w:sz w:val="30"/>
                <w:szCs w:val="30"/>
              </w:rPr>
              <w:t>   </w:t>
            </w:r>
            <w:r w:rsidRPr="00F06ECA">
              <w:rPr>
                <w:rFonts w:ascii="仿宋" w:eastAsia="仿宋" w:hAnsi="仿宋" w:cs="仿宋" w:hint="eastAsia"/>
                <w:color w:val="000000"/>
                <w:kern w:val="0"/>
                <w:sz w:val="30"/>
                <w:szCs w:val="30"/>
              </w:rPr>
              <w:t xml:space="preserve"> </w:t>
            </w:r>
            <w:r w:rsidRPr="00F06ECA">
              <w:rPr>
                <w:rFonts w:ascii="仿宋" w:eastAsia="仿宋" w:hAnsi="仿宋" w:cs="宋体" w:hint="eastAsia"/>
                <w:color w:val="000000"/>
                <w:kern w:val="0"/>
                <w:sz w:val="30"/>
                <w:szCs w:val="30"/>
              </w:rPr>
              <w:t>按照公开申报、平等竞争、择优立项的基本原则，面向全市接受申报；课题项目立足珠海，突出应用对策和学术价值，深入贯彻落实党的十八届三中全会精神，着眼“四个全面”战略布局，特别要结合我市“蓝色珠海、科学崛起”发展战略，围绕珠海经济社会发展重大问题进行研究；研究方法提倡发挥集体智慧，进行跨学科、跨部门、跨行业联合攻关研究。</w:t>
            </w:r>
          </w:p>
          <w:p w:rsidR="00F06ECA" w:rsidRPr="00F06ECA" w:rsidRDefault="00F06ECA" w:rsidP="00F06ECA">
            <w:pPr>
              <w:widowControl/>
              <w:wordWrap w:val="0"/>
              <w:spacing w:before="100" w:beforeAutospacing="1" w:after="100" w:afterAutospacing="1" w:line="520" w:lineRule="atLeast"/>
              <w:ind w:firstLine="602"/>
              <w:jc w:val="left"/>
              <w:rPr>
                <w:rFonts w:ascii="宋体" w:eastAsia="宋体" w:hAnsi="宋体" w:cs="宋体"/>
                <w:color w:val="000000"/>
                <w:kern w:val="0"/>
                <w:sz w:val="24"/>
                <w:szCs w:val="24"/>
              </w:rPr>
            </w:pPr>
            <w:r w:rsidRPr="00F06ECA">
              <w:rPr>
                <w:rFonts w:ascii="仿宋" w:eastAsia="仿宋" w:hAnsi="仿宋" w:cs="宋体" w:hint="eastAsia"/>
                <w:color w:val="000000"/>
                <w:kern w:val="0"/>
                <w:sz w:val="30"/>
                <w:szCs w:val="30"/>
              </w:rPr>
              <w:t>二、</w:t>
            </w:r>
            <w:r w:rsidRPr="00F06ECA">
              <w:rPr>
                <w:rFonts w:ascii="宋体" w:eastAsia="宋体" w:hAnsi="宋体" w:cs="宋体"/>
                <w:color w:val="000000"/>
                <w:kern w:val="0"/>
                <w:sz w:val="24"/>
                <w:szCs w:val="24"/>
              </w:rPr>
              <w:t> </w:t>
            </w:r>
            <w:r w:rsidRPr="00F06ECA">
              <w:rPr>
                <w:rFonts w:ascii="仿宋" w:eastAsia="仿宋" w:hAnsi="仿宋" w:cs="宋体" w:hint="eastAsia"/>
                <w:color w:val="000000"/>
                <w:kern w:val="0"/>
                <w:sz w:val="30"/>
                <w:szCs w:val="30"/>
              </w:rPr>
              <w:t>申报要求和支持方式</w:t>
            </w:r>
          </w:p>
          <w:p w:rsidR="00F06ECA" w:rsidRPr="00F06ECA" w:rsidRDefault="00F06ECA" w:rsidP="00F06ECA">
            <w:pPr>
              <w:widowControl/>
              <w:wordWrap w:val="0"/>
              <w:spacing w:before="100" w:beforeAutospacing="1" w:after="100" w:afterAutospacing="1" w:line="520" w:lineRule="atLeast"/>
              <w:ind w:firstLine="600"/>
              <w:jc w:val="left"/>
              <w:rPr>
                <w:rFonts w:ascii="宋体" w:eastAsia="宋体" w:hAnsi="宋体" w:cs="宋体"/>
                <w:color w:val="000000"/>
                <w:kern w:val="0"/>
                <w:sz w:val="24"/>
                <w:szCs w:val="24"/>
              </w:rPr>
            </w:pPr>
            <w:r w:rsidRPr="00F06ECA">
              <w:rPr>
                <w:rFonts w:ascii="仿宋" w:eastAsia="仿宋" w:hAnsi="仿宋" w:cs="宋体" w:hint="eastAsia"/>
                <w:color w:val="000000"/>
                <w:kern w:val="0"/>
                <w:sz w:val="30"/>
                <w:szCs w:val="30"/>
              </w:rPr>
              <w:t>(一)申报要求</w:t>
            </w:r>
          </w:p>
          <w:p w:rsidR="00F06ECA" w:rsidRPr="00F06ECA" w:rsidRDefault="00F06ECA" w:rsidP="00F06ECA">
            <w:pPr>
              <w:widowControl/>
              <w:wordWrap w:val="0"/>
              <w:spacing w:before="100" w:beforeAutospacing="1" w:after="100" w:afterAutospacing="1" w:line="520" w:lineRule="atLeast"/>
              <w:ind w:firstLine="600"/>
              <w:jc w:val="left"/>
              <w:rPr>
                <w:rFonts w:ascii="宋体" w:eastAsia="宋体" w:hAnsi="宋体" w:cs="宋体"/>
                <w:color w:val="000000"/>
                <w:kern w:val="0"/>
                <w:sz w:val="24"/>
                <w:szCs w:val="24"/>
              </w:rPr>
            </w:pPr>
            <w:r w:rsidRPr="00F06ECA">
              <w:rPr>
                <w:rFonts w:ascii="仿宋" w:eastAsia="仿宋" w:hAnsi="仿宋" w:cs="宋体" w:hint="eastAsia"/>
                <w:color w:val="000000"/>
                <w:kern w:val="0"/>
                <w:sz w:val="30"/>
                <w:szCs w:val="30"/>
              </w:rPr>
              <w:t>1、课题立项向有前期研究基础的项目倾斜；课题组成员构成倡导跨学科组合，高校、研究机构和实际工作部门联合；鼓励对重大现实问题进行多角度、多层次、全方位的综合研究。</w:t>
            </w:r>
          </w:p>
          <w:p w:rsidR="00F06ECA" w:rsidRPr="00F06ECA" w:rsidRDefault="00F06ECA" w:rsidP="00F06ECA">
            <w:pPr>
              <w:widowControl/>
              <w:wordWrap w:val="0"/>
              <w:spacing w:before="100" w:beforeAutospacing="1" w:after="100" w:afterAutospacing="1" w:line="520" w:lineRule="atLeast"/>
              <w:ind w:firstLine="600"/>
              <w:jc w:val="left"/>
              <w:rPr>
                <w:rFonts w:ascii="宋体" w:eastAsia="宋体" w:hAnsi="宋体" w:cs="宋体"/>
                <w:color w:val="000000"/>
                <w:kern w:val="0"/>
                <w:sz w:val="24"/>
                <w:szCs w:val="24"/>
              </w:rPr>
            </w:pPr>
            <w:r w:rsidRPr="00F06ECA">
              <w:rPr>
                <w:rFonts w:ascii="仿宋" w:eastAsia="仿宋" w:hAnsi="仿宋" w:cs="宋体" w:hint="eastAsia"/>
                <w:color w:val="000000"/>
                <w:kern w:val="0"/>
                <w:sz w:val="30"/>
                <w:szCs w:val="30"/>
              </w:rPr>
              <w:lastRenderedPageBreak/>
              <w:t>2、申报者可选择根据珠海经济社会发展需要而确定的参考选题，也可根据自己的研究专长和学术积累自由选择申报的课题。</w:t>
            </w:r>
          </w:p>
          <w:p w:rsidR="00F06ECA" w:rsidRPr="00F06ECA" w:rsidRDefault="00F06ECA" w:rsidP="00F06ECA">
            <w:pPr>
              <w:widowControl/>
              <w:wordWrap w:val="0"/>
              <w:spacing w:before="100" w:beforeAutospacing="1" w:after="100" w:afterAutospacing="1" w:line="520" w:lineRule="atLeast"/>
              <w:ind w:firstLine="600"/>
              <w:jc w:val="left"/>
              <w:rPr>
                <w:rFonts w:ascii="宋体" w:eastAsia="宋体" w:hAnsi="宋体" w:cs="宋体"/>
                <w:color w:val="000000"/>
                <w:kern w:val="0"/>
                <w:sz w:val="24"/>
                <w:szCs w:val="24"/>
              </w:rPr>
            </w:pPr>
            <w:r w:rsidRPr="00F06ECA">
              <w:rPr>
                <w:rFonts w:ascii="仿宋" w:eastAsia="仿宋" w:hAnsi="仿宋" w:cs="宋体" w:hint="eastAsia"/>
                <w:color w:val="000000"/>
                <w:kern w:val="0"/>
                <w:sz w:val="30"/>
                <w:szCs w:val="30"/>
              </w:rPr>
              <w:t>(二)支持方式：</w:t>
            </w:r>
          </w:p>
          <w:p w:rsidR="00F06ECA" w:rsidRPr="00F06ECA" w:rsidRDefault="00F06ECA" w:rsidP="00F06ECA">
            <w:pPr>
              <w:widowControl/>
              <w:wordWrap w:val="0"/>
              <w:spacing w:before="100" w:beforeAutospacing="1" w:after="100" w:afterAutospacing="1" w:line="520" w:lineRule="atLeast"/>
              <w:ind w:firstLine="600"/>
              <w:jc w:val="left"/>
              <w:rPr>
                <w:rFonts w:ascii="宋体" w:eastAsia="宋体" w:hAnsi="宋体" w:cs="宋体"/>
                <w:color w:val="000000"/>
                <w:kern w:val="0"/>
                <w:sz w:val="24"/>
                <w:szCs w:val="24"/>
              </w:rPr>
            </w:pPr>
            <w:r w:rsidRPr="00F06ECA">
              <w:rPr>
                <w:rFonts w:ascii="仿宋" w:eastAsia="仿宋" w:hAnsi="仿宋" w:cs="宋体" w:hint="eastAsia"/>
                <w:color w:val="000000"/>
                <w:kern w:val="0"/>
                <w:sz w:val="30"/>
                <w:szCs w:val="30"/>
              </w:rPr>
              <w:t>课题立项后，视课题项目学术和应用价值分别给予立项资助和立项免资助两种不同形式的支持。</w:t>
            </w:r>
          </w:p>
          <w:p w:rsidR="00F06ECA" w:rsidRPr="00F06ECA" w:rsidRDefault="00F06ECA" w:rsidP="00F06ECA">
            <w:pPr>
              <w:widowControl/>
              <w:wordWrap w:val="0"/>
              <w:spacing w:before="100" w:beforeAutospacing="1" w:after="100" w:afterAutospacing="1" w:line="520" w:lineRule="atLeast"/>
              <w:ind w:firstLine="602"/>
              <w:jc w:val="left"/>
              <w:rPr>
                <w:rFonts w:ascii="宋体" w:eastAsia="宋体" w:hAnsi="宋体" w:cs="宋体"/>
                <w:color w:val="000000"/>
                <w:kern w:val="0"/>
                <w:sz w:val="24"/>
                <w:szCs w:val="24"/>
              </w:rPr>
            </w:pPr>
            <w:r w:rsidRPr="00F06ECA">
              <w:rPr>
                <w:rFonts w:ascii="仿宋" w:eastAsia="仿宋" w:hAnsi="仿宋" w:cs="宋体" w:hint="eastAsia"/>
                <w:color w:val="000000"/>
                <w:kern w:val="0"/>
                <w:sz w:val="30"/>
                <w:szCs w:val="30"/>
              </w:rPr>
              <w:t>三、成果体现方式</w:t>
            </w:r>
          </w:p>
          <w:p w:rsidR="00F06ECA" w:rsidRPr="00F06ECA" w:rsidRDefault="00F06ECA" w:rsidP="00F06ECA">
            <w:pPr>
              <w:widowControl/>
              <w:wordWrap w:val="0"/>
              <w:spacing w:before="100" w:beforeAutospacing="1" w:after="100" w:afterAutospacing="1" w:line="520" w:lineRule="atLeast"/>
              <w:ind w:firstLine="600"/>
              <w:jc w:val="left"/>
              <w:rPr>
                <w:rFonts w:ascii="宋体" w:eastAsia="宋体" w:hAnsi="宋体" w:cs="宋体"/>
                <w:color w:val="000000"/>
                <w:kern w:val="0"/>
                <w:sz w:val="24"/>
                <w:szCs w:val="24"/>
              </w:rPr>
            </w:pPr>
            <w:r w:rsidRPr="00F06ECA">
              <w:rPr>
                <w:rFonts w:ascii="仿宋" w:eastAsia="仿宋" w:hAnsi="仿宋" w:cs="宋体" w:hint="eastAsia"/>
                <w:color w:val="000000"/>
                <w:kern w:val="0"/>
                <w:sz w:val="30"/>
                <w:szCs w:val="30"/>
              </w:rPr>
              <w:t>分专著、论文、调研报告三类。调研报告类的成果形式必须是决策建议稿+调研报告（决策建议稿一般控制在3000字以内），其他成果形式申报者也可以自主选择是否提交决策建议稿。专著类一般要求立项之日起2-3年内完成，论文、调研报告要求立项之日起18个月内完成，其中决策咨政选题的调研报告要求立项之日起6个月内完成。</w:t>
            </w:r>
          </w:p>
          <w:p w:rsidR="00F06ECA" w:rsidRPr="00F06ECA" w:rsidRDefault="00F06ECA" w:rsidP="00F06ECA">
            <w:pPr>
              <w:widowControl/>
              <w:wordWrap w:val="0"/>
              <w:spacing w:before="100" w:beforeAutospacing="1" w:after="100" w:afterAutospacing="1" w:line="520" w:lineRule="atLeast"/>
              <w:ind w:firstLine="602"/>
              <w:jc w:val="left"/>
              <w:rPr>
                <w:rFonts w:ascii="宋体" w:eastAsia="宋体" w:hAnsi="宋体" w:cs="宋体"/>
                <w:color w:val="000000"/>
                <w:kern w:val="0"/>
                <w:sz w:val="24"/>
                <w:szCs w:val="24"/>
              </w:rPr>
            </w:pPr>
            <w:r w:rsidRPr="00F06ECA">
              <w:rPr>
                <w:rFonts w:ascii="仿宋" w:eastAsia="仿宋" w:hAnsi="仿宋" w:cs="宋体" w:hint="eastAsia"/>
                <w:color w:val="000000"/>
                <w:kern w:val="0"/>
                <w:sz w:val="30"/>
                <w:szCs w:val="30"/>
              </w:rPr>
              <w:t>四、申报资格和条件</w:t>
            </w:r>
          </w:p>
          <w:p w:rsidR="00F06ECA" w:rsidRPr="00F06ECA" w:rsidRDefault="00F06ECA" w:rsidP="00F06ECA">
            <w:pPr>
              <w:widowControl/>
              <w:wordWrap w:val="0"/>
              <w:spacing w:before="100" w:beforeAutospacing="1" w:after="100" w:afterAutospacing="1" w:line="520" w:lineRule="atLeast"/>
              <w:ind w:firstLine="600"/>
              <w:jc w:val="left"/>
              <w:rPr>
                <w:rFonts w:ascii="宋体" w:eastAsia="宋体" w:hAnsi="宋体" w:cs="宋体"/>
                <w:color w:val="000000"/>
                <w:kern w:val="0"/>
                <w:sz w:val="24"/>
                <w:szCs w:val="24"/>
              </w:rPr>
            </w:pPr>
            <w:r w:rsidRPr="00F06ECA">
              <w:rPr>
                <w:rFonts w:ascii="仿宋" w:eastAsia="仿宋" w:hAnsi="仿宋" w:cs="宋体" w:hint="eastAsia"/>
                <w:color w:val="000000"/>
                <w:kern w:val="0"/>
                <w:sz w:val="30"/>
                <w:szCs w:val="30"/>
              </w:rPr>
              <w:t>(一)珠海市党政机关和企事业单位工作人员、驻珠各高等院校教学科研人员、市社科研究基地科研人员、各社团以及其他社科理论工作者，具备相应社会科学研究能力者，均可申报。其中，驻珠各高等院校教学科研人员统一在各校科研处申报，并由各校科研处进行初选，不接受个人申报。</w:t>
            </w:r>
          </w:p>
          <w:p w:rsidR="00F06ECA" w:rsidRPr="00F06ECA" w:rsidRDefault="00F06ECA" w:rsidP="00F06ECA">
            <w:pPr>
              <w:widowControl/>
              <w:wordWrap w:val="0"/>
              <w:spacing w:before="100" w:beforeAutospacing="1" w:after="100" w:afterAutospacing="1" w:line="520" w:lineRule="atLeast"/>
              <w:ind w:firstLine="600"/>
              <w:jc w:val="left"/>
              <w:rPr>
                <w:rFonts w:ascii="宋体" w:eastAsia="宋体" w:hAnsi="宋体" w:cs="宋体"/>
                <w:color w:val="000000"/>
                <w:kern w:val="0"/>
                <w:sz w:val="24"/>
                <w:szCs w:val="24"/>
              </w:rPr>
            </w:pPr>
            <w:r w:rsidRPr="00F06ECA">
              <w:rPr>
                <w:rFonts w:ascii="仿宋" w:eastAsia="仿宋" w:hAnsi="仿宋" w:cs="宋体" w:hint="eastAsia"/>
                <w:color w:val="000000"/>
                <w:kern w:val="0"/>
                <w:sz w:val="30"/>
                <w:szCs w:val="30"/>
              </w:rPr>
              <w:t>(二)一个课题组只能确定1位负责人，项目负责人必须是课题真正的组织者和指导者，并承担课题研究的实质性任务。</w:t>
            </w:r>
          </w:p>
          <w:p w:rsidR="00F06ECA" w:rsidRPr="00F06ECA" w:rsidRDefault="00F06ECA" w:rsidP="00F06ECA">
            <w:pPr>
              <w:widowControl/>
              <w:wordWrap w:val="0"/>
              <w:spacing w:before="100" w:beforeAutospacing="1" w:after="100" w:afterAutospacing="1" w:line="520" w:lineRule="atLeast"/>
              <w:ind w:firstLine="600"/>
              <w:jc w:val="left"/>
              <w:rPr>
                <w:rFonts w:ascii="宋体" w:eastAsia="宋体" w:hAnsi="宋体" w:cs="宋体"/>
                <w:color w:val="000000"/>
                <w:kern w:val="0"/>
                <w:sz w:val="24"/>
                <w:szCs w:val="24"/>
              </w:rPr>
            </w:pPr>
            <w:r w:rsidRPr="00F06ECA">
              <w:rPr>
                <w:rFonts w:ascii="仿宋" w:eastAsia="仿宋" w:hAnsi="仿宋" w:cs="宋体" w:hint="eastAsia"/>
                <w:color w:val="000000"/>
                <w:kern w:val="0"/>
                <w:sz w:val="30"/>
                <w:szCs w:val="30"/>
              </w:rPr>
              <w:lastRenderedPageBreak/>
              <w:t>(三)每位课题申报者不能同时申报两个以上（含两项）项目。</w:t>
            </w:r>
          </w:p>
          <w:p w:rsidR="00F06ECA" w:rsidRPr="00F06ECA" w:rsidRDefault="00F06ECA" w:rsidP="00F06ECA">
            <w:pPr>
              <w:widowControl/>
              <w:wordWrap w:val="0"/>
              <w:spacing w:before="100" w:beforeAutospacing="1" w:after="100" w:afterAutospacing="1" w:line="520" w:lineRule="atLeast"/>
              <w:ind w:firstLine="600"/>
              <w:jc w:val="left"/>
              <w:rPr>
                <w:rFonts w:ascii="宋体" w:eastAsia="宋体" w:hAnsi="宋体" w:cs="宋体"/>
                <w:color w:val="000000"/>
                <w:kern w:val="0"/>
                <w:sz w:val="24"/>
                <w:szCs w:val="24"/>
              </w:rPr>
            </w:pPr>
            <w:r w:rsidRPr="00F06ECA">
              <w:rPr>
                <w:rFonts w:ascii="仿宋" w:eastAsia="仿宋" w:hAnsi="仿宋" w:cs="宋体" w:hint="eastAsia"/>
                <w:color w:val="000000"/>
                <w:kern w:val="0"/>
                <w:sz w:val="30"/>
                <w:szCs w:val="30"/>
              </w:rPr>
              <w:t>(四) 不接受已承担本市以往社科规划立项课题但未结项者申报本年度课题；正在承担国家社科基金项目和省社科规划项目的负责人，不能以同类项目申报本年度课题。</w:t>
            </w:r>
          </w:p>
          <w:p w:rsidR="00F06ECA" w:rsidRPr="00F06ECA" w:rsidRDefault="00F06ECA" w:rsidP="00F06ECA">
            <w:pPr>
              <w:widowControl/>
              <w:wordWrap w:val="0"/>
              <w:spacing w:before="100" w:beforeAutospacing="1" w:after="100" w:afterAutospacing="1" w:line="520" w:lineRule="atLeast"/>
              <w:ind w:firstLine="600"/>
              <w:jc w:val="left"/>
              <w:rPr>
                <w:rFonts w:ascii="宋体" w:eastAsia="宋体" w:hAnsi="宋体" w:cs="宋体"/>
                <w:color w:val="000000"/>
                <w:kern w:val="0"/>
                <w:sz w:val="24"/>
                <w:szCs w:val="24"/>
              </w:rPr>
            </w:pPr>
            <w:r w:rsidRPr="00F06ECA">
              <w:rPr>
                <w:rFonts w:ascii="仿宋" w:eastAsia="仿宋" w:hAnsi="仿宋" w:cs="宋体" w:hint="eastAsia"/>
                <w:color w:val="000000"/>
                <w:kern w:val="0"/>
                <w:sz w:val="30"/>
                <w:szCs w:val="30"/>
              </w:rPr>
              <w:t>(五)课题组成员最多只能同时参加两个课题的申请。</w:t>
            </w:r>
          </w:p>
          <w:p w:rsidR="00F06ECA" w:rsidRPr="00F06ECA" w:rsidRDefault="00F06ECA" w:rsidP="00F06ECA">
            <w:pPr>
              <w:widowControl/>
              <w:wordWrap w:val="0"/>
              <w:spacing w:before="100" w:beforeAutospacing="1" w:after="100" w:afterAutospacing="1" w:line="520" w:lineRule="atLeast"/>
              <w:ind w:firstLine="602"/>
              <w:jc w:val="left"/>
              <w:rPr>
                <w:rFonts w:ascii="宋体" w:eastAsia="宋体" w:hAnsi="宋体" w:cs="宋体"/>
                <w:color w:val="000000"/>
                <w:kern w:val="0"/>
                <w:sz w:val="24"/>
                <w:szCs w:val="24"/>
              </w:rPr>
            </w:pPr>
            <w:r w:rsidRPr="00F06ECA">
              <w:rPr>
                <w:rFonts w:ascii="仿宋" w:eastAsia="仿宋" w:hAnsi="仿宋" w:cs="宋体" w:hint="eastAsia"/>
                <w:color w:val="000000"/>
                <w:kern w:val="0"/>
                <w:sz w:val="30"/>
                <w:szCs w:val="30"/>
              </w:rPr>
              <w:t>五、申报办法</w:t>
            </w:r>
          </w:p>
          <w:p w:rsidR="00F06ECA" w:rsidRPr="00F06ECA" w:rsidRDefault="00F06ECA" w:rsidP="00F06ECA">
            <w:pPr>
              <w:widowControl/>
              <w:wordWrap w:val="0"/>
              <w:spacing w:before="100" w:beforeAutospacing="1" w:after="100" w:afterAutospacing="1" w:line="520" w:lineRule="atLeast"/>
              <w:ind w:firstLine="600"/>
              <w:jc w:val="left"/>
              <w:rPr>
                <w:rFonts w:ascii="宋体" w:eastAsia="宋体" w:hAnsi="宋体" w:cs="宋体"/>
                <w:color w:val="000000"/>
                <w:kern w:val="0"/>
                <w:sz w:val="24"/>
                <w:szCs w:val="24"/>
              </w:rPr>
            </w:pPr>
            <w:r w:rsidRPr="00F06ECA">
              <w:rPr>
                <w:rFonts w:ascii="仿宋" w:eastAsia="仿宋" w:hAnsi="仿宋" w:cs="宋体" w:hint="eastAsia"/>
                <w:color w:val="000000"/>
                <w:kern w:val="0"/>
                <w:sz w:val="30"/>
                <w:szCs w:val="30"/>
              </w:rPr>
              <w:t>(一)《珠海市哲学社会科学“十二五”规划2015-2016年度课题申请书》在网上发布，请申报者登陆珠海市委网站-工作机构-市社科联-“通知公告”栏直接查阅并下载，或到市社科联学会科研部索取。（网址http://www.zhsw.gov.cn/sww_gqf/sskl/）</w:t>
            </w:r>
          </w:p>
          <w:p w:rsidR="00F06ECA" w:rsidRPr="00F06ECA" w:rsidRDefault="00F06ECA" w:rsidP="00F06ECA">
            <w:pPr>
              <w:widowControl/>
              <w:wordWrap w:val="0"/>
              <w:spacing w:before="100" w:beforeAutospacing="1" w:after="100" w:afterAutospacing="1" w:line="520" w:lineRule="atLeast"/>
              <w:ind w:firstLine="600"/>
              <w:jc w:val="left"/>
              <w:rPr>
                <w:rFonts w:ascii="宋体" w:eastAsia="宋体" w:hAnsi="宋体" w:cs="宋体"/>
                <w:color w:val="000000"/>
                <w:kern w:val="0"/>
                <w:sz w:val="24"/>
                <w:szCs w:val="24"/>
              </w:rPr>
            </w:pPr>
            <w:r w:rsidRPr="00F06ECA">
              <w:rPr>
                <w:rFonts w:ascii="仿宋" w:eastAsia="仿宋" w:hAnsi="仿宋" w:cs="宋体" w:hint="eastAsia"/>
                <w:color w:val="000000"/>
                <w:kern w:val="0"/>
                <w:sz w:val="30"/>
                <w:szCs w:val="30"/>
              </w:rPr>
              <w:t>请申报者按“填表说明”将申请书填好后，先将电子版发送至E-mail:zhskl@126.com，再打印一式5份，经单位审核，报送到市社科联学会科研部（珠海市九洲大道东1115号珠海市文艺大厦五楼B区507）。</w:t>
            </w:r>
          </w:p>
          <w:p w:rsidR="00F06ECA" w:rsidRPr="00F06ECA" w:rsidRDefault="00F06ECA" w:rsidP="00F06ECA">
            <w:pPr>
              <w:widowControl/>
              <w:wordWrap w:val="0"/>
              <w:spacing w:before="100" w:beforeAutospacing="1" w:after="100" w:afterAutospacing="1" w:line="520" w:lineRule="atLeast"/>
              <w:ind w:firstLine="600"/>
              <w:jc w:val="left"/>
              <w:rPr>
                <w:rFonts w:ascii="宋体" w:eastAsia="宋体" w:hAnsi="宋体" w:cs="宋体"/>
                <w:color w:val="000000"/>
                <w:kern w:val="0"/>
                <w:sz w:val="24"/>
                <w:szCs w:val="24"/>
              </w:rPr>
            </w:pPr>
            <w:r w:rsidRPr="00F06ECA">
              <w:rPr>
                <w:rFonts w:ascii="仿宋" w:eastAsia="仿宋" w:hAnsi="仿宋" w:cs="宋体" w:hint="eastAsia"/>
                <w:color w:val="000000"/>
                <w:kern w:val="0"/>
                <w:sz w:val="30"/>
                <w:szCs w:val="30"/>
              </w:rPr>
              <w:t>(二)市社科联将组织市社会科学专家对申报情况进行评审，必要时将进行现场答辩，答辩内容以课题设计论证为主。</w:t>
            </w:r>
          </w:p>
          <w:p w:rsidR="00F06ECA" w:rsidRPr="00F06ECA" w:rsidRDefault="00F06ECA" w:rsidP="00F06ECA">
            <w:pPr>
              <w:widowControl/>
              <w:wordWrap w:val="0"/>
              <w:spacing w:before="100" w:beforeAutospacing="1" w:after="100" w:afterAutospacing="1" w:line="520" w:lineRule="atLeast"/>
              <w:ind w:firstLine="600"/>
              <w:jc w:val="left"/>
              <w:rPr>
                <w:rFonts w:ascii="宋体" w:eastAsia="宋体" w:hAnsi="宋体" w:cs="宋体"/>
                <w:color w:val="000000"/>
                <w:kern w:val="0"/>
                <w:sz w:val="24"/>
                <w:szCs w:val="24"/>
              </w:rPr>
            </w:pPr>
            <w:r w:rsidRPr="00F06ECA">
              <w:rPr>
                <w:rFonts w:ascii="仿宋" w:eastAsia="仿宋" w:hAnsi="仿宋" w:cs="宋体" w:hint="eastAsia"/>
                <w:color w:val="000000"/>
                <w:kern w:val="0"/>
                <w:sz w:val="30"/>
                <w:szCs w:val="30"/>
              </w:rPr>
              <w:t>(三)经市社科专家评审通过的课题后，下达《立项通知书》和签署有关的协议书，并按照《珠海市哲学社会科学规划项目管理办法》监督管理。</w:t>
            </w:r>
          </w:p>
          <w:p w:rsidR="00F06ECA" w:rsidRPr="00F06ECA" w:rsidRDefault="00F06ECA" w:rsidP="00F06ECA">
            <w:pPr>
              <w:widowControl/>
              <w:wordWrap w:val="0"/>
              <w:spacing w:before="100" w:beforeAutospacing="1" w:after="100" w:afterAutospacing="1" w:line="520" w:lineRule="atLeast"/>
              <w:ind w:firstLine="600"/>
              <w:jc w:val="left"/>
              <w:rPr>
                <w:rFonts w:ascii="宋体" w:eastAsia="宋体" w:hAnsi="宋体" w:cs="宋体"/>
                <w:color w:val="000000"/>
                <w:kern w:val="0"/>
                <w:sz w:val="24"/>
                <w:szCs w:val="24"/>
              </w:rPr>
            </w:pPr>
            <w:r w:rsidRPr="00F06ECA">
              <w:rPr>
                <w:rFonts w:ascii="仿宋" w:eastAsia="仿宋" w:hAnsi="仿宋" w:cs="宋体" w:hint="eastAsia"/>
                <w:color w:val="000000"/>
                <w:kern w:val="0"/>
                <w:sz w:val="30"/>
                <w:szCs w:val="30"/>
              </w:rPr>
              <w:t>(四)通知之日起开始申报，截止日期为2015年6月22日，逾期不予受理。</w:t>
            </w:r>
          </w:p>
          <w:p w:rsidR="00F06ECA" w:rsidRPr="00F06ECA" w:rsidRDefault="00F06ECA" w:rsidP="00F06ECA">
            <w:pPr>
              <w:widowControl/>
              <w:wordWrap w:val="0"/>
              <w:spacing w:before="100" w:beforeAutospacing="1" w:after="100" w:afterAutospacing="1" w:line="520" w:lineRule="atLeast"/>
              <w:ind w:firstLine="600"/>
              <w:jc w:val="left"/>
              <w:rPr>
                <w:rFonts w:ascii="宋体" w:eastAsia="宋体" w:hAnsi="宋体" w:cs="宋体"/>
                <w:color w:val="000000"/>
                <w:kern w:val="0"/>
                <w:sz w:val="24"/>
                <w:szCs w:val="24"/>
              </w:rPr>
            </w:pPr>
            <w:r w:rsidRPr="00F06ECA">
              <w:rPr>
                <w:rFonts w:ascii="仿宋" w:eastAsia="仿宋" w:hAnsi="仿宋" w:cs="宋体" w:hint="eastAsia"/>
                <w:color w:val="000000"/>
                <w:kern w:val="0"/>
                <w:sz w:val="30"/>
                <w:szCs w:val="30"/>
              </w:rPr>
              <w:lastRenderedPageBreak/>
              <w:t>联系人：陈小英、陈利峰；联系电话：3335089，3255224。</w:t>
            </w:r>
          </w:p>
          <w:p w:rsidR="00F06ECA" w:rsidRPr="00F06ECA" w:rsidRDefault="00F06ECA" w:rsidP="00F06ECA">
            <w:pPr>
              <w:widowControl/>
              <w:wordWrap w:val="0"/>
              <w:spacing w:before="100" w:beforeAutospacing="1" w:after="100" w:afterAutospacing="1" w:line="520" w:lineRule="atLeast"/>
              <w:ind w:firstLine="600"/>
              <w:jc w:val="left"/>
              <w:rPr>
                <w:rFonts w:ascii="宋体" w:eastAsia="宋体" w:hAnsi="宋体" w:cs="宋体"/>
                <w:color w:val="000000"/>
                <w:kern w:val="0"/>
                <w:sz w:val="24"/>
                <w:szCs w:val="24"/>
              </w:rPr>
            </w:pPr>
            <w:r w:rsidRPr="00F06ECA">
              <w:rPr>
                <w:rFonts w:ascii="仿宋" w:eastAsia="仿宋" w:hAnsi="仿宋" w:cs="宋体" w:hint="eastAsia"/>
                <w:color w:val="000000"/>
                <w:kern w:val="0"/>
                <w:sz w:val="30"/>
                <w:szCs w:val="30"/>
              </w:rPr>
              <w:t>特此通知。</w:t>
            </w:r>
          </w:p>
        </w:tc>
      </w:tr>
    </w:tbl>
    <w:p w:rsidR="009475B5" w:rsidRDefault="009475B5"/>
    <w:sectPr w:rsidR="009475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5B5" w:rsidRDefault="009475B5" w:rsidP="00F06ECA">
      <w:r>
        <w:separator/>
      </w:r>
    </w:p>
  </w:endnote>
  <w:endnote w:type="continuationSeparator" w:id="1">
    <w:p w:rsidR="009475B5" w:rsidRDefault="009475B5" w:rsidP="00F06E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5B5" w:rsidRDefault="009475B5" w:rsidP="00F06ECA">
      <w:r>
        <w:separator/>
      </w:r>
    </w:p>
  </w:footnote>
  <w:footnote w:type="continuationSeparator" w:id="1">
    <w:p w:rsidR="009475B5" w:rsidRDefault="009475B5" w:rsidP="00F06E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6ECA"/>
    <w:rsid w:val="009475B5"/>
    <w:rsid w:val="00F06E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6E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6ECA"/>
    <w:rPr>
      <w:sz w:val="18"/>
      <w:szCs w:val="18"/>
    </w:rPr>
  </w:style>
  <w:style w:type="paragraph" w:styleId="a4">
    <w:name w:val="footer"/>
    <w:basedOn w:val="a"/>
    <w:link w:val="Char0"/>
    <w:uiPriority w:val="99"/>
    <w:semiHidden/>
    <w:unhideWhenUsed/>
    <w:rsid w:val="00F06E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6ECA"/>
    <w:rPr>
      <w:sz w:val="18"/>
      <w:szCs w:val="18"/>
    </w:rPr>
  </w:style>
  <w:style w:type="paragraph" w:styleId="a5">
    <w:name w:val="Balloon Text"/>
    <w:basedOn w:val="a"/>
    <w:link w:val="Char1"/>
    <w:uiPriority w:val="99"/>
    <w:semiHidden/>
    <w:unhideWhenUsed/>
    <w:rsid w:val="00F06ECA"/>
    <w:rPr>
      <w:sz w:val="18"/>
      <w:szCs w:val="18"/>
    </w:rPr>
  </w:style>
  <w:style w:type="character" w:customStyle="1" w:styleId="Char1">
    <w:name w:val="批注框文本 Char"/>
    <w:basedOn w:val="a0"/>
    <w:link w:val="a5"/>
    <w:uiPriority w:val="99"/>
    <w:semiHidden/>
    <w:rsid w:val="00F06ECA"/>
    <w:rPr>
      <w:sz w:val="18"/>
      <w:szCs w:val="18"/>
    </w:rPr>
  </w:style>
</w:styles>
</file>

<file path=word/webSettings.xml><?xml version="1.0" encoding="utf-8"?>
<w:webSettings xmlns:r="http://schemas.openxmlformats.org/officeDocument/2006/relationships" xmlns:w="http://schemas.openxmlformats.org/wordprocessingml/2006/main">
  <w:divs>
    <w:div w:id="1592276740">
      <w:bodyDiv w:val="1"/>
      <w:marLeft w:val="0"/>
      <w:marRight w:val="0"/>
      <w:marTop w:val="0"/>
      <w:marBottom w:val="0"/>
      <w:divBdr>
        <w:top w:val="none" w:sz="0" w:space="0" w:color="auto"/>
        <w:left w:val="none" w:sz="0" w:space="0" w:color="auto"/>
        <w:bottom w:val="none" w:sz="0" w:space="0" w:color="auto"/>
        <w:right w:val="none" w:sz="0" w:space="0" w:color="auto"/>
      </w:divBdr>
      <w:divsChild>
        <w:div w:id="1556426274">
          <w:marLeft w:val="0"/>
          <w:marRight w:val="0"/>
          <w:marTop w:val="0"/>
          <w:marBottom w:val="0"/>
          <w:divBdr>
            <w:top w:val="none" w:sz="0" w:space="0" w:color="auto"/>
            <w:left w:val="none" w:sz="0" w:space="0" w:color="auto"/>
            <w:bottom w:val="none" w:sz="0" w:space="0" w:color="auto"/>
            <w:right w:val="none" w:sz="0" w:space="0" w:color="auto"/>
          </w:divBdr>
          <w:divsChild>
            <w:div w:id="14498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2015-05-22T02:14:00Z</dcterms:created>
  <dcterms:modified xsi:type="dcterms:W3CDTF">2015-05-22T02:15:00Z</dcterms:modified>
</cp:coreProperties>
</file>